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7" w:lineRule="auto"/>
        <w:ind w:firstLine="552"/>
        <w:jc w:val="both"/>
        <w:rPr>
          <w:rFonts w:hint="eastAsia" w:ascii="宋体" w:hAnsi="宋体" w:eastAsia="宋体" w:cs="宋体"/>
          <w:bCs/>
          <w:spacing w:val="-4"/>
          <w:kern w:val="0"/>
          <w:sz w:val="28"/>
          <w:szCs w:val="28"/>
          <w:lang w:eastAsia="zh-CN"/>
        </w:rPr>
      </w:pPr>
    </w:p>
    <w:p>
      <w:pPr>
        <w:spacing w:line="267" w:lineRule="auto"/>
        <w:ind w:firstLine="552"/>
        <w:jc w:val="both"/>
        <w:rPr>
          <w:rFonts w:ascii="宋体" w:hAnsi="宋体" w:eastAsia="宋体" w:cs="宋体"/>
          <w:bCs/>
          <w:spacing w:val="-4"/>
          <w:kern w:val="0"/>
          <w:sz w:val="28"/>
          <w:szCs w:val="28"/>
          <w:lang w:eastAsia="zh-CN"/>
        </w:rPr>
      </w:pPr>
      <w:r>
        <w:rPr>
          <w:rFonts w:hint="eastAsia" w:ascii="宋体" w:hAnsi="宋体" w:eastAsia="宋体" w:cs="宋体"/>
          <w:bCs/>
          <w:spacing w:val="-4"/>
          <w:kern w:val="0"/>
          <w:sz w:val="28"/>
          <w:szCs w:val="28"/>
          <w:lang w:eastAsia="zh-CN"/>
        </w:rPr>
        <w:t>附件</w:t>
      </w:r>
      <w:r>
        <w:rPr>
          <w:rFonts w:hint="eastAsia" w:ascii="宋体" w:hAnsi="宋体" w:eastAsia="宋体" w:cs="宋体"/>
          <w:bCs/>
          <w:spacing w:val="-4"/>
          <w:kern w:val="0"/>
          <w:sz w:val="28"/>
          <w:szCs w:val="28"/>
          <w:lang w:val="en-US" w:eastAsia="zh-CN"/>
        </w:rPr>
        <w:t>5</w:t>
      </w:r>
    </w:p>
    <w:p>
      <w:pPr>
        <w:spacing w:before="201" w:line="578" w:lineRule="exact"/>
        <w:ind w:left="2169"/>
        <w:rPr>
          <w:rFonts w:ascii="黑体" w:hAnsi="黑体" w:eastAsia="黑体" w:cs="黑体"/>
          <w:sz w:val="42"/>
          <w:szCs w:val="42"/>
        </w:rPr>
      </w:pPr>
      <w:r>
        <w:rPr>
          <w:rFonts w:ascii="Times New Roman" w:hAnsi="Times New Roman" w:eastAsia="Times New Roman" w:cs="Times New Roman"/>
          <w:spacing w:val="15"/>
          <w:position w:val="10"/>
          <w:sz w:val="42"/>
          <w:szCs w:val="42"/>
        </w:rPr>
        <w:t>202</w:t>
      </w:r>
      <w:r>
        <w:rPr>
          <w:rFonts w:hint="eastAsia" w:ascii="Times New Roman" w:hAnsi="Times New Roman" w:eastAsia="宋体" w:cs="Times New Roman"/>
          <w:spacing w:val="15"/>
          <w:position w:val="10"/>
          <w:sz w:val="42"/>
          <w:szCs w:val="42"/>
          <w:lang w:val="en-US" w:eastAsia="zh-CN"/>
        </w:rPr>
        <w:t>2</w:t>
      </w:r>
      <w:bookmarkStart w:id="0" w:name="_GoBack"/>
      <w:bookmarkEnd w:id="0"/>
      <w:r>
        <w:rPr>
          <w:rFonts w:ascii="黑体" w:hAnsi="黑体" w:eastAsia="黑体" w:cs="黑体"/>
          <w:spacing w:val="15"/>
          <w:position w:val="10"/>
          <w:sz w:val="42"/>
          <w:szCs w:val="42"/>
        </w:rPr>
        <w:t>年度</w:t>
      </w:r>
      <w:r>
        <w:rPr>
          <w:rFonts w:hint="eastAsia" w:ascii="黑体" w:hAnsi="黑体" w:eastAsia="黑体" w:cs="黑体"/>
          <w:spacing w:val="15"/>
          <w:position w:val="10"/>
          <w:sz w:val="42"/>
          <w:szCs w:val="42"/>
        </w:rPr>
        <w:t>汨罗市第三次国土调查相关专项经费</w:t>
      </w:r>
      <w:r>
        <w:rPr>
          <w:rFonts w:ascii="黑体" w:hAnsi="黑体" w:eastAsia="黑体" w:cs="黑体"/>
          <w:spacing w:val="15"/>
          <w:position w:val="10"/>
          <w:sz w:val="42"/>
          <w:szCs w:val="42"/>
        </w:rPr>
        <w:t>项目支出</w:t>
      </w:r>
    </w:p>
    <w:p>
      <w:pPr>
        <w:spacing w:before="1" w:line="220" w:lineRule="auto"/>
        <w:ind w:left="3069"/>
        <w:rPr>
          <w:rFonts w:ascii="黑体" w:hAnsi="黑体" w:eastAsia="黑体" w:cs="黑体"/>
          <w:sz w:val="42"/>
          <w:szCs w:val="42"/>
        </w:rPr>
      </w:pPr>
      <w:r>
        <w:rPr>
          <w:rFonts w:ascii="黑体" w:hAnsi="黑体" w:eastAsia="黑体" w:cs="黑体"/>
          <w:spacing w:val="10"/>
          <w:sz w:val="42"/>
          <w:szCs w:val="42"/>
        </w:rPr>
        <w:t>绩效自评报告</w:t>
      </w: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pStyle w:val="2"/>
        <w:spacing w:before="89" w:line="221" w:lineRule="auto"/>
        <w:ind w:left="2270"/>
        <w:rPr>
          <w:sz w:val="27"/>
          <w:szCs w:val="27"/>
        </w:rPr>
      </w:pPr>
      <w:r>
        <w:rPr>
          <w:spacing w:val="-22"/>
          <w:sz w:val="27"/>
          <w:szCs w:val="27"/>
        </w:rPr>
        <w:t>部 门 ( 单</w:t>
      </w:r>
      <w:r>
        <w:rPr>
          <w:spacing w:val="-19"/>
          <w:sz w:val="27"/>
          <w:szCs w:val="27"/>
        </w:rPr>
        <w:t xml:space="preserve"> </w:t>
      </w:r>
      <w:r>
        <w:rPr>
          <w:spacing w:val="-22"/>
          <w:sz w:val="27"/>
          <w:szCs w:val="27"/>
        </w:rPr>
        <w:t>位</w:t>
      </w:r>
      <w:r>
        <w:rPr>
          <w:spacing w:val="-43"/>
          <w:sz w:val="27"/>
          <w:szCs w:val="27"/>
        </w:rPr>
        <w:t xml:space="preserve"> </w:t>
      </w:r>
      <w:r>
        <w:rPr>
          <w:spacing w:val="-22"/>
          <w:sz w:val="27"/>
          <w:szCs w:val="27"/>
        </w:rPr>
        <w:t>)</w:t>
      </w:r>
      <w:r>
        <w:rPr>
          <w:spacing w:val="-36"/>
          <w:sz w:val="27"/>
          <w:szCs w:val="27"/>
        </w:rPr>
        <w:t xml:space="preserve"> </w:t>
      </w:r>
      <w:r>
        <w:rPr>
          <w:spacing w:val="-22"/>
          <w:sz w:val="27"/>
          <w:szCs w:val="27"/>
        </w:rPr>
        <w:t>名</w:t>
      </w:r>
      <w:r>
        <w:rPr>
          <w:spacing w:val="-37"/>
          <w:sz w:val="27"/>
          <w:szCs w:val="27"/>
        </w:rPr>
        <w:t xml:space="preserve"> </w:t>
      </w:r>
      <w:r>
        <w:rPr>
          <w:spacing w:val="-22"/>
          <w:sz w:val="27"/>
          <w:szCs w:val="27"/>
        </w:rPr>
        <w:t>称</w:t>
      </w:r>
      <w:r>
        <w:rPr>
          <w:spacing w:val="-54"/>
          <w:sz w:val="27"/>
          <w:szCs w:val="27"/>
        </w:rPr>
        <w:t xml:space="preserve"> </w:t>
      </w:r>
      <w:r>
        <w:rPr>
          <w:spacing w:val="-22"/>
          <w:sz w:val="27"/>
          <w:szCs w:val="27"/>
        </w:rPr>
        <w:t>：</w:t>
      </w:r>
      <w:r>
        <w:rPr>
          <w:spacing w:val="-22"/>
          <w:sz w:val="27"/>
          <w:szCs w:val="27"/>
          <w:u w:val="single" w:color="auto"/>
        </w:rPr>
        <w:t xml:space="preserve">  </w:t>
      </w:r>
      <w:r>
        <w:rPr>
          <w:rFonts w:hint="eastAsia"/>
          <w:spacing w:val="-22"/>
          <w:sz w:val="27"/>
          <w:szCs w:val="27"/>
          <w:u w:val="single" w:color="auto"/>
        </w:rPr>
        <w:t>汨罗市自然资源局</w:t>
      </w:r>
      <w:r>
        <w:rPr>
          <w:spacing w:val="-22"/>
          <w:sz w:val="27"/>
          <w:szCs w:val="27"/>
          <w:u w:val="single" w:color="auto"/>
        </w:rPr>
        <w:t xml:space="preserve"> (盖</w:t>
      </w:r>
      <w:r>
        <w:rPr>
          <w:spacing w:val="64"/>
          <w:sz w:val="27"/>
          <w:szCs w:val="27"/>
          <w:u w:val="single" w:color="auto"/>
        </w:rPr>
        <w:t xml:space="preserve"> </w:t>
      </w:r>
      <w:r>
        <w:rPr>
          <w:spacing w:val="-22"/>
          <w:sz w:val="27"/>
          <w:szCs w:val="27"/>
          <w:u w:val="single" w:color="auto"/>
        </w:rPr>
        <w:t>章)</w:t>
      </w:r>
      <w:r>
        <w:rPr>
          <w:sz w:val="27"/>
          <w:szCs w:val="27"/>
          <w:u w:val="single" w:color="auto"/>
        </w:rPr>
        <w:t xml:space="preserve">     </w:t>
      </w:r>
    </w:p>
    <w:p>
      <w:pPr>
        <w:pStyle w:val="2"/>
        <w:spacing w:before="289" w:line="610" w:lineRule="exact"/>
        <w:ind w:left="3490"/>
        <w:rPr>
          <w:sz w:val="27"/>
          <w:szCs w:val="27"/>
        </w:rPr>
      </w:pPr>
      <w:r>
        <w:rPr>
          <w:rFonts w:hint="eastAsia"/>
          <w:spacing w:val="-13"/>
          <w:position w:val="26"/>
          <w:sz w:val="27"/>
          <w:szCs w:val="27"/>
          <w:lang w:val="en-US" w:eastAsia="zh-CN"/>
        </w:rPr>
        <w:t>2023</w:t>
      </w:r>
      <w:r>
        <w:rPr>
          <w:spacing w:val="-13"/>
          <w:position w:val="26"/>
          <w:sz w:val="27"/>
          <w:szCs w:val="27"/>
        </w:rPr>
        <w:t xml:space="preserve">年  </w:t>
      </w:r>
      <w:r>
        <w:rPr>
          <w:rFonts w:hint="eastAsia"/>
          <w:spacing w:val="-13"/>
          <w:position w:val="26"/>
          <w:sz w:val="27"/>
          <w:szCs w:val="27"/>
          <w:lang w:val="en-US" w:eastAsia="zh-CN"/>
        </w:rPr>
        <w:t>06</w:t>
      </w:r>
      <w:r>
        <w:rPr>
          <w:spacing w:val="-13"/>
          <w:position w:val="26"/>
          <w:sz w:val="27"/>
          <w:szCs w:val="27"/>
        </w:rPr>
        <w:t xml:space="preserve"> 月</w:t>
      </w:r>
      <w:r>
        <w:rPr>
          <w:spacing w:val="12"/>
          <w:position w:val="26"/>
          <w:sz w:val="27"/>
          <w:szCs w:val="27"/>
        </w:rPr>
        <w:t xml:space="preserve"> </w:t>
      </w:r>
      <w:r>
        <w:rPr>
          <w:rFonts w:hint="eastAsia"/>
          <w:spacing w:val="12"/>
          <w:position w:val="26"/>
          <w:sz w:val="27"/>
          <w:szCs w:val="27"/>
          <w:lang w:val="en-US" w:eastAsia="zh-CN"/>
        </w:rPr>
        <w:t>06</w:t>
      </w:r>
      <w:r>
        <w:rPr>
          <w:spacing w:val="12"/>
          <w:position w:val="26"/>
          <w:sz w:val="27"/>
          <w:szCs w:val="27"/>
        </w:rPr>
        <w:t xml:space="preserve"> </w:t>
      </w:r>
      <w:r>
        <w:rPr>
          <w:spacing w:val="-13"/>
          <w:position w:val="26"/>
          <w:sz w:val="27"/>
          <w:szCs w:val="27"/>
        </w:rPr>
        <w:t>日</w:t>
      </w:r>
    </w:p>
    <w:p>
      <w:pPr>
        <w:pStyle w:val="2"/>
        <w:spacing w:before="1" w:line="223" w:lineRule="auto"/>
        <w:ind w:left="3560"/>
        <w:rPr>
          <w:sz w:val="24"/>
          <w:szCs w:val="24"/>
        </w:rPr>
      </w:pPr>
      <w:r>
        <w:rPr>
          <w:spacing w:val="7"/>
          <w:sz w:val="24"/>
          <w:szCs w:val="24"/>
        </w:rPr>
        <w:t>(此面为封面)</w:t>
      </w:r>
    </w:p>
    <w:p>
      <w:pPr>
        <w:spacing w:line="223" w:lineRule="auto"/>
        <w:rPr>
          <w:sz w:val="24"/>
          <w:szCs w:val="24"/>
        </w:rPr>
        <w:sectPr>
          <w:footerReference r:id="rId5" w:type="default"/>
          <w:pgSz w:w="11900" w:h="16820"/>
          <w:pgMar w:top="1429" w:right="1782" w:bottom="1158" w:left="1450" w:header="0" w:footer="850" w:gutter="0"/>
          <w:cols w:space="720" w:num="1"/>
        </w:sectPr>
      </w:pPr>
    </w:p>
    <w:p>
      <w:pPr>
        <w:spacing w:before="137" w:line="221" w:lineRule="auto"/>
        <w:ind w:left="2336"/>
        <w:rPr>
          <w:rFonts w:ascii="黑体" w:hAnsi="黑体" w:eastAsia="黑体" w:cs="黑体"/>
          <w:sz w:val="42"/>
          <w:szCs w:val="42"/>
        </w:rPr>
      </w:pPr>
      <w:r>
        <w:rPr>
          <w:rFonts w:ascii="黑体" w:hAnsi="黑体" w:eastAsia="黑体" w:cs="黑体"/>
          <w:b/>
          <w:bCs/>
          <w:spacing w:val="6"/>
          <w:sz w:val="42"/>
          <w:szCs w:val="42"/>
        </w:rPr>
        <w:t>项目支出绩效评价报告</w:t>
      </w:r>
    </w:p>
    <w:p>
      <w:pPr>
        <w:spacing w:before="190" w:line="227" w:lineRule="auto"/>
        <w:ind w:left="3670"/>
        <w:rPr>
          <w:rFonts w:ascii="楷体" w:hAnsi="楷体" w:eastAsia="楷体" w:cs="楷体"/>
          <w:sz w:val="31"/>
          <w:szCs w:val="31"/>
        </w:rPr>
      </w:pPr>
      <w:r>
        <w:rPr>
          <w:rFonts w:ascii="楷体" w:hAnsi="楷体" w:eastAsia="楷体" w:cs="楷体"/>
          <w:spacing w:val="25"/>
          <w:sz w:val="31"/>
          <w:szCs w:val="31"/>
        </w:rPr>
        <w:t>(参考提纲)</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ascii="黑体" w:hAnsi="黑体" w:eastAsia="黑体" w:cs="黑体"/>
          <w:sz w:val="31"/>
          <w:szCs w:val="31"/>
        </w:rPr>
      </w:pPr>
      <w:r>
        <w:rPr>
          <w:rFonts w:ascii="黑体" w:hAnsi="黑体" w:eastAsia="黑体" w:cs="黑体"/>
          <w:b/>
          <w:bCs/>
          <w:spacing w:val="-15"/>
          <w:sz w:val="31"/>
          <w:szCs w:val="31"/>
        </w:rPr>
        <w:t>一</w:t>
      </w:r>
      <w:r>
        <w:rPr>
          <w:rFonts w:ascii="黑体" w:hAnsi="黑体" w:eastAsia="黑体" w:cs="黑体"/>
          <w:spacing w:val="-15"/>
          <w:sz w:val="31"/>
          <w:szCs w:val="31"/>
        </w:rPr>
        <w:t xml:space="preserve"> </w:t>
      </w:r>
      <w:r>
        <w:rPr>
          <w:rFonts w:ascii="黑体" w:hAnsi="黑体" w:eastAsia="黑体" w:cs="黑体"/>
          <w:b/>
          <w:bCs/>
          <w:spacing w:val="-15"/>
          <w:sz w:val="31"/>
          <w:szCs w:val="31"/>
        </w:rPr>
        <w:t>、项目支出基本情况</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firstLine="562" w:firstLineChars="200"/>
        <w:jc w:val="both"/>
        <w:textAlignment w:val="baseline"/>
        <w:rPr>
          <w:rFonts w:hint="eastAsia" w:eastAsia="仿宋_GB2312"/>
          <w:kern w:val="0"/>
          <w:sz w:val="32"/>
          <w:szCs w:val="32"/>
          <w:lang w:eastAsia="zh-CN"/>
        </w:rPr>
      </w:pPr>
      <w:r>
        <w:rPr>
          <w:rFonts w:ascii="黑体" w:hAnsi="黑体" w:eastAsia="黑体" w:cs="黑体"/>
          <w:b/>
          <w:bCs/>
          <w:snapToGrid w:val="0"/>
          <w:color w:val="000000"/>
          <w:spacing w:val="-15"/>
          <w:kern w:val="0"/>
          <w:sz w:val="31"/>
          <w:szCs w:val="31"/>
          <w:lang w:val="en-US" w:eastAsia="en-US" w:bidi="ar-SA"/>
        </w:rPr>
        <w:t>项目支出概况。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eastAsia="仿宋_GB2312"/>
          <w:kern w:val="0"/>
          <w:sz w:val="32"/>
          <w:szCs w:val="32"/>
          <w:lang w:eastAsia="zh-CN"/>
        </w:rPr>
      </w:pPr>
      <w:r>
        <w:rPr>
          <w:rFonts w:hint="eastAsia" w:eastAsia="仿宋_GB2312"/>
          <w:kern w:val="0"/>
          <w:sz w:val="32"/>
          <w:szCs w:val="32"/>
          <w:lang w:eastAsia="zh-CN"/>
        </w:rPr>
        <w:t>全国第三次土地调查专项工作主要目的为全面查清当前我市的土地利用情况。</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562" w:firstLineChars="200"/>
        <w:jc w:val="both"/>
        <w:textAlignment w:val="baseline"/>
        <w:rPr>
          <w:rFonts w:hint="eastAsia" w:eastAsia="仿宋_GB2312"/>
          <w:kern w:val="0"/>
          <w:sz w:val="32"/>
          <w:szCs w:val="32"/>
          <w:lang w:val="en-US" w:eastAsia="en-US"/>
        </w:rPr>
      </w:pPr>
      <w:r>
        <w:rPr>
          <w:rFonts w:ascii="黑体" w:hAnsi="黑体" w:eastAsia="黑体" w:cs="黑体"/>
          <w:b/>
          <w:bCs/>
          <w:spacing w:val="-15"/>
          <w:sz w:val="31"/>
          <w:szCs w:val="31"/>
        </w:rPr>
        <w:t>项目资金使用管理情况。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firstLine="640" w:firstLineChars="200"/>
        <w:jc w:val="both"/>
        <w:textAlignment w:val="baseline"/>
        <w:rPr>
          <w:rFonts w:hint="eastAsia" w:eastAsia="仿宋_GB2312"/>
          <w:kern w:val="0"/>
          <w:sz w:val="32"/>
          <w:szCs w:val="32"/>
          <w:lang w:val="en-US" w:eastAsia="en-US"/>
        </w:rPr>
      </w:pPr>
      <w:r>
        <w:rPr>
          <w:rFonts w:hint="eastAsia" w:eastAsia="仿宋_GB2312"/>
          <w:kern w:val="0"/>
          <w:sz w:val="32"/>
          <w:szCs w:val="32"/>
          <w:lang w:val="en-US" w:eastAsia="en-US"/>
        </w:rPr>
        <w:t>建立了相关业务专项财务管理制度，加强资金管理，对项目资金使用情况，实行跟踪监控。一是实行专款专用。二是健全财务机制建立专项资金管理制度、领导责任制、会计制度和出纳制度等。制定了专项资金使用管理暂行办法，从资金取得-使用管理-用后监管都进行了规定，加强了专项资金使用过程的控制和追踪问效。会计科目设置规范，账务处理正确，入账依据充分，各种审批手续完备三是执行预决算管理。严格按预算管理要求使用资金，严格按进度和合同拨付资金，严格执行政府采购制度；四是严格审批程序。按照“先报再审后用”的原则，由实施方提出申请，相关单位签署意见确认资金额度，经财务股初审后，报局分管领导审批。五是全程接受财政等部门的监管。严格执行国库集中支付制度，严防截留挪用资金，打造相关业务专项资金在阳光下运行。</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562" w:firstLineChars="200"/>
        <w:jc w:val="both"/>
        <w:textAlignment w:val="baseline"/>
        <w:rPr>
          <w:rFonts w:ascii="黑体" w:hAnsi="黑体" w:eastAsia="黑体" w:cs="黑体"/>
          <w:b/>
          <w:bCs/>
          <w:snapToGrid w:val="0"/>
          <w:color w:val="000000"/>
          <w:spacing w:val="-15"/>
          <w:kern w:val="0"/>
          <w:sz w:val="31"/>
          <w:szCs w:val="31"/>
          <w:lang w:val="en-US" w:eastAsia="en-US" w:bidi="ar-SA"/>
        </w:rPr>
      </w:pPr>
      <w:r>
        <w:rPr>
          <w:rFonts w:ascii="黑体" w:hAnsi="黑体" w:eastAsia="黑体" w:cs="黑体"/>
          <w:b/>
          <w:bCs/>
          <w:snapToGrid w:val="0"/>
          <w:color w:val="000000"/>
          <w:spacing w:val="-15"/>
          <w:kern w:val="0"/>
          <w:sz w:val="31"/>
          <w:szCs w:val="31"/>
          <w:lang w:val="en-US" w:eastAsia="en-US" w:bidi="ar-SA"/>
        </w:rPr>
        <w:t>项目支出绩效目标完成程度</w:t>
      </w:r>
    </w:p>
    <w:p>
      <w:pPr>
        <w:kinsoku/>
        <w:spacing w:line="560" w:lineRule="exact"/>
        <w:ind w:firstLine="640" w:firstLineChars="200"/>
        <w:jc w:val="both"/>
        <w:rPr>
          <w:rFonts w:hint="eastAsia" w:ascii="Arial" w:hAnsi="Arial" w:eastAsia="仿宋_GB2312" w:cs="Arial"/>
          <w:snapToGrid w:val="0"/>
          <w:color w:val="000000"/>
          <w:kern w:val="0"/>
          <w:sz w:val="32"/>
          <w:szCs w:val="32"/>
          <w:lang w:val="en-US" w:eastAsia="zh-CN" w:bidi="ar-SA"/>
        </w:rPr>
      </w:pPr>
      <w:r>
        <w:rPr>
          <w:rFonts w:hint="eastAsia" w:eastAsia="仿宋_GB2312"/>
          <w:sz w:val="32"/>
          <w:szCs w:val="32"/>
          <w:lang w:eastAsia="zh-CN"/>
        </w:rPr>
        <w:t>通过对汨罗市进行充分调研，收集有关项目的详实资料，开展汨罗市国土空间规划实施评估、国土空间开发保护现状评估、城镇开发边界划定和生态保护红线评估优化调整等4项专题研究编制工作。</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ascii="黑体" w:hAnsi="黑体" w:eastAsia="黑体" w:cs="黑体"/>
          <w:b/>
          <w:bCs/>
          <w:spacing w:val="-15"/>
          <w:sz w:val="31"/>
          <w:szCs w:val="31"/>
        </w:rPr>
      </w:pPr>
      <w:r>
        <w:rPr>
          <w:rFonts w:ascii="黑体" w:hAnsi="黑体" w:eastAsia="黑体" w:cs="黑体"/>
          <w:b/>
          <w:bCs/>
          <w:spacing w:val="-15"/>
          <w:sz w:val="31"/>
          <w:szCs w:val="31"/>
        </w:rPr>
        <w:t>绩效评价工作情况</w:t>
      </w:r>
    </w:p>
    <w:p>
      <w:pPr>
        <w:spacing w:line="560" w:lineRule="exact"/>
        <w:ind w:firstLine="640" w:firstLineChars="200"/>
        <w:outlineLvl w:val="0"/>
        <w:rPr>
          <w:rFonts w:ascii="黑体" w:hAnsi="黑体" w:eastAsia="黑体" w:cs="黑体"/>
          <w:b/>
          <w:bCs/>
          <w:spacing w:val="-15"/>
          <w:sz w:val="31"/>
          <w:szCs w:val="31"/>
          <w:highlight w:val="yellow"/>
          <w:lang w:eastAsia="zh-CN"/>
        </w:rPr>
      </w:pPr>
      <w:r>
        <w:rPr>
          <w:rFonts w:hint="eastAsia" w:eastAsia="仿宋_GB2312"/>
          <w:sz w:val="32"/>
          <w:szCs w:val="32"/>
          <w:lang w:eastAsia="zh-CN"/>
        </w:rPr>
        <w:t>本次绩效评价遵循科学规范、公开公正、绩效相关的原则，重点评价项目决策的项目目标、决策过程、资金分配，项目管理的资金到位、资金管理、组织实施，项目绩效的项目产出、项目效果等三方面。</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ascii="黑体" w:hAnsi="黑体" w:eastAsia="黑体" w:cs="黑体"/>
          <w:b/>
          <w:bCs/>
          <w:spacing w:val="-15"/>
          <w:sz w:val="31"/>
          <w:szCs w:val="31"/>
        </w:rPr>
      </w:pPr>
      <w:r>
        <w:rPr>
          <w:rFonts w:ascii="黑体" w:hAnsi="黑体" w:eastAsia="黑体" w:cs="黑体"/>
          <w:b/>
          <w:bCs/>
          <w:spacing w:val="-15"/>
          <w:sz w:val="31"/>
          <w:szCs w:val="31"/>
        </w:rPr>
        <w:t>三 、项目支出主要绩效及评价结论</w:t>
      </w:r>
    </w:p>
    <w:p>
      <w:pPr>
        <w:spacing w:line="560" w:lineRule="exact"/>
        <w:ind w:firstLine="640" w:firstLineChars="200"/>
        <w:outlineLvl w:val="0"/>
        <w:rPr>
          <w:rFonts w:eastAsia="仿宋_GB2312"/>
          <w:sz w:val="32"/>
          <w:szCs w:val="32"/>
          <w:lang w:eastAsia="zh-CN"/>
        </w:rPr>
      </w:pPr>
      <w:r>
        <w:rPr>
          <w:rFonts w:hint="eastAsia" w:eastAsia="仿宋_GB2312"/>
          <w:sz w:val="32"/>
          <w:szCs w:val="32"/>
          <w:lang w:eastAsia="zh-CN"/>
        </w:rPr>
        <w:t>依据总体目标，已形成4个专题成果，综合得分100分，等级为“优秀”。</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ascii="黑体" w:hAnsi="黑体" w:eastAsia="黑体" w:cs="黑体"/>
          <w:b/>
          <w:bCs/>
          <w:spacing w:val="-15"/>
          <w:sz w:val="31"/>
          <w:szCs w:val="31"/>
        </w:rPr>
      </w:pPr>
      <w:r>
        <w:rPr>
          <w:rFonts w:ascii="黑体" w:hAnsi="黑体" w:eastAsia="黑体" w:cs="黑体"/>
          <w:b/>
          <w:bCs/>
          <w:spacing w:val="-15"/>
          <w:sz w:val="31"/>
          <w:szCs w:val="31"/>
        </w:rPr>
        <w:t>四、 绩效评价指标分析</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eastAsia="仿宋_GB2312"/>
          <w:kern w:val="0"/>
          <w:sz w:val="32"/>
          <w:szCs w:val="32"/>
          <w:lang w:eastAsia="zh-CN"/>
        </w:rPr>
      </w:pPr>
      <w:r>
        <w:rPr>
          <w:rFonts w:hint="eastAsia" w:eastAsia="仿宋_GB2312"/>
          <w:kern w:val="0"/>
          <w:sz w:val="32"/>
          <w:szCs w:val="32"/>
          <w:lang w:eastAsia="zh-CN"/>
        </w:rPr>
        <w:t>(一)项目支出决策情况</w:t>
      </w:r>
    </w:p>
    <w:p>
      <w:pPr>
        <w:spacing w:line="560" w:lineRule="exact"/>
        <w:ind w:firstLine="640" w:firstLineChars="200"/>
        <w:jc w:val="both"/>
        <w:rPr>
          <w:rFonts w:hint="eastAsia" w:eastAsia="仿宋_GB2312"/>
          <w:kern w:val="0"/>
          <w:sz w:val="32"/>
          <w:szCs w:val="32"/>
          <w:lang w:eastAsia="zh-CN"/>
        </w:rPr>
      </w:pPr>
      <w:r>
        <w:rPr>
          <w:rFonts w:hint="eastAsia" w:eastAsia="仿宋_GB2312"/>
          <w:sz w:val="32"/>
          <w:szCs w:val="32"/>
          <w:lang w:eastAsia="zh-CN"/>
        </w:rPr>
        <w:t>为完成好国土空间总体规划实施评估专题研究编制工作，坚决按照上级对编制工作的组织要求，技术要求，资金管理要求等，保证项目支出必要、连贯、合理、有效。</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eastAsia="仿宋_GB2312"/>
          <w:kern w:val="0"/>
          <w:sz w:val="32"/>
          <w:szCs w:val="32"/>
          <w:lang w:eastAsia="zh-CN"/>
        </w:rPr>
      </w:pPr>
      <w:r>
        <w:rPr>
          <w:rFonts w:hint="eastAsia" w:eastAsia="仿宋_GB2312"/>
          <w:kern w:val="0"/>
          <w:sz w:val="32"/>
          <w:szCs w:val="32"/>
          <w:lang w:eastAsia="zh-CN"/>
        </w:rPr>
        <w:t>项目执行过程情况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eastAsia="仿宋_GB2312"/>
          <w:kern w:val="0"/>
          <w:sz w:val="32"/>
          <w:szCs w:val="32"/>
          <w:lang w:eastAsia="zh-CN"/>
        </w:rPr>
      </w:pPr>
      <w:r>
        <w:rPr>
          <w:rFonts w:hint="eastAsia" w:eastAsia="仿宋_GB2312"/>
          <w:sz w:val="32"/>
          <w:szCs w:val="32"/>
          <w:lang w:eastAsia="zh-CN"/>
        </w:rPr>
        <w:t>项目实施严格按照各级时间节点要求，技术要求，咨询论证，如期编制，提交成果，评审报批。</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left="0" w:leftChars="0" w:firstLine="640" w:firstLineChars="200"/>
        <w:jc w:val="both"/>
        <w:textAlignment w:val="baseline"/>
        <w:rPr>
          <w:rFonts w:hint="eastAsia" w:eastAsia="仿宋_GB2312"/>
          <w:kern w:val="0"/>
          <w:sz w:val="32"/>
          <w:szCs w:val="32"/>
          <w:lang w:eastAsia="zh-CN"/>
        </w:rPr>
      </w:pPr>
      <w:r>
        <w:rPr>
          <w:rFonts w:hint="eastAsia" w:eastAsia="仿宋_GB2312"/>
          <w:kern w:val="0"/>
          <w:sz w:val="32"/>
          <w:szCs w:val="32"/>
          <w:lang w:eastAsia="zh-CN"/>
        </w:rPr>
        <w:t>项目支出产出情况</w:t>
      </w:r>
    </w:p>
    <w:p>
      <w:pPr>
        <w:spacing w:line="560" w:lineRule="exact"/>
        <w:ind w:firstLine="640" w:firstLineChars="200"/>
        <w:jc w:val="both"/>
        <w:rPr>
          <w:rFonts w:hint="eastAsia" w:eastAsia="仿宋_GB2312"/>
          <w:kern w:val="0"/>
          <w:sz w:val="32"/>
          <w:szCs w:val="32"/>
          <w:lang w:eastAsia="zh-CN"/>
        </w:rPr>
      </w:pPr>
      <w:r>
        <w:rPr>
          <w:rFonts w:hint="eastAsia" w:eastAsia="仿宋_GB2312"/>
          <w:sz w:val="32"/>
          <w:szCs w:val="32"/>
          <w:lang w:eastAsia="zh-CN"/>
        </w:rPr>
        <w:t>依据项目总目标已形成汨罗市国土空间规划实施评估、国土空间开发保护现状评估、城镇开发边界划定和生态保护红线评估优化调整4个专题成果。</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left="0" w:leftChars="0" w:firstLine="640" w:firstLineChars="200"/>
        <w:jc w:val="both"/>
        <w:textAlignment w:val="baseline"/>
        <w:rPr>
          <w:rFonts w:hint="eastAsia" w:eastAsia="仿宋_GB2312"/>
          <w:kern w:val="0"/>
          <w:sz w:val="32"/>
          <w:szCs w:val="32"/>
          <w:lang w:eastAsia="zh-CN"/>
        </w:rPr>
      </w:pPr>
      <w:r>
        <w:rPr>
          <w:rFonts w:hint="eastAsia" w:eastAsia="仿宋_GB2312"/>
          <w:kern w:val="0"/>
          <w:sz w:val="32"/>
          <w:szCs w:val="32"/>
          <w:lang w:eastAsia="zh-CN"/>
        </w:rPr>
        <w:t>项目支出效益情况</w:t>
      </w:r>
    </w:p>
    <w:p>
      <w:pPr>
        <w:spacing w:line="560" w:lineRule="exact"/>
        <w:ind w:left="420" w:leftChars="200" w:firstLine="640" w:firstLineChars="200"/>
        <w:jc w:val="both"/>
        <w:rPr>
          <w:rFonts w:hint="eastAsia" w:eastAsia="仿宋_GB2312"/>
          <w:kern w:val="0"/>
          <w:sz w:val="32"/>
          <w:szCs w:val="32"/>
          <w:lang w:eastAsia="zh-CN"/>
        </w:rPr>
      </w:pPr>
      <w:r>
        <w:rPr>
          <w:rFonts w:hint="eastAsia" w:eastAsia="仿宋_GB2312"/>
          <w:sz w:val="32"/>
          <w:szCs w:val="32"/>
          <w:lang w:eastAsia="zh-CN"/>
        </w:rPr>
        <w:t>为汨罗市总体规划编制奠定坚实基础、为科学编制国土空间规划提供决策依据，合理划定汨罗市城镇开发边界，提出汨罗市生态保护红线优化调整方案。</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ascii="黑体" w:hAnsi="黑体" w:eastAsia="黑体" w:cs="黑体"/>
          <w:b/>
          <w:bCs/>
          <w:spacing w:val="-15"/>
          <w:sz w:val="31"/>
          <w:szCs w:val="31"/>
        </w:rPr>
      </w:pPr>
      <w:r>
        <w:rPr>
          <w:rFonts w:ascii="黑体" w:hAnsi="黑体" w:eastAsia="黑体" w:cs="黑体"/>
          <w:b/>
          <w:bCs/>
          <w:spacing w:val="-15"/>
          <w:sz w:val="31"/>
          <w:szCs w:val="31"/>
        </w:rPr>
        <w:t>五、主要经验及做法、存在的问题及原因分析</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Arial" w:hAnsi="Arial" w:eastAsia="仿宋_GB2312" w:cs="Arial"/>
          <w:snapToGrid w:val="0"/>
          <w:color w:val="000000"/>
          <w:kern w:val="0"/>
          <w:sz w:val="32"/>
          <w:szCs w:val="32"/>
          <w:lang w:val="en-US" w:eastAsia="zh-CN" w:bidi="ar-SA"/>
        </w:rPr>
      </w:pPr>
      <w:r>
        <w:rPr>
          <w:rFonts w:hint="eastAsia" w:ascii="Arial" w:hAnsi="Arial" w:eastAsia="仿宋_GB2312" w:cs="Arial"/>
          <w:snapToGrid w:val="0"/>
          <w:color w:val="000000"/>
          <w:kern w:val="0"/>
          <w:sz w:val="32"/>
          <w:szCs w:val="32"/>
          <w:lang w:val="en-US" w:eastAsia="zh-CN" w:bidi="ar-SA"/>
        </w:rPr>
        <w:t>（一）加强组织领导，成立编制领导小组，专门组织实施国土空间总体规划编制工作；</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Arial" w:hAnsi="Arial" w:eastAsia="仿宋_GB2312" w:cs="Arial"/>
          <w:snapToGrid w:val="0"/>
          <w:color w:val="000000"/>
          <w:kern w:val="0"/>
          <w:sz w:val="32"/>
          <w:szCs w:val="32"/>
          <w:lang w:val="en-US" w:eastAsia="zh-CN" w:bidi="ar-SA"/>
        </w:rPr>
      </w:pPr>
      <w:r>
        <w:rPr>
          <w:rFonts w:hint="eastAsia" w:ascii="Arial" w:hAnsi="Arial" w:eastAsia="仿宋_GB2312" w:cs="Arial"/>
          <w:snapToGrid w:val="0"/>
          <w:color w:val="000000"/>
          <w:kern w:val="0"/>
          <w:sz w:val="32"/>
          <w:szCs w:val="32"/>
          <w:lang w:val="en-US" w:eastAsia="zh-CN" w:bidi="ar-SA"/>
        </w:rPr>
        <w:t>（二）做好目标规划，按目标制定的时间、任务、要求执行到位；</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Arial" w:hAnsi="Arial" w:eastAsia="仿宋_GB2312" w:cs="Arial"/>
          <w:snapToGrid w:val="0"/>
          <w:color w:val="000000"/>
          <w:kern w:val="0"/>
          <w:sz w:val="32"/>
          <w:szCs w:val="32"/>
          <w:lang w:val="en-US" w:eastAsia="zh-CN" w:bidi="ar-SA"/>
        </w:rPr>
      </w:pPr>
      <w:r>
        <w:rPr>
          <w:rFonts w:hint="eastAsia" w:ascii="Arial" w:hAnsi="Arial" w:eastAsia="仿宋_GB2312" w:cs="Arial"/>
          <w:snapToGrid w:val="0"/>
          <w:color w:val="000000"/>
          <w:kern w:val="0"/>
          <w:sz w:val="32"/>
          <w:szCs w:val="32"/>
          <w:lang w:val="en-US" w:eastAsia="zh-CN" w:bidi="ar-SA"/>
        </w:rPr>
        <w:t>（三）做好资金保障工作。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ascii="黑体" w:hAnsi="黑体" w:eastAsia="黑体" w:cs="黑体"/>
          <w:b/>
          <w:bCs/>
          <w:spacing w:val="-15"/>
          <w:sz w:val="31"/>
          <w:szCs w:val="31"/>
        </w:rPr>
      </w:pPr>
      <w:r>
        <w:rPr>
          <w:rFonts w:ascii="黑体" w:hAnsi="黑体" w:eastAsia="黑体" w:cs="黑体"/>
          <w:b/>
          <w:bCs/>
          <w:spacing w:val="-15"/>
          <w:sz w:val="31"/>
          <w:szCs w:val="31"/>
        </w:rPr>
        <w:t>六、有关建议</w:t>
      </w:r>
    </w:p>
    <w:p>
      <w:pPr>
        <w:spacing w:line="560" w:lineRule="exact"/>
        <w:ind w:firstLine="960" w:firstLineChars="300"/>
        <w:outlineLvl w:val="0"/>
        <w:rPr>
          <w:rFonts w:ascii="黑体" w:hAnsi="黑体" w:eastAsia="黑体" w:cs="黑体"/>
          <w:b/>
          <w:bCs/>
          <w:spacing w:val="-15"/>
          <w:sz w:val="31"/>
          <w:szCs w:val="31"/>
        </w:rPr>
      </w:pPr>
      <w:r>
        <w:rPr>
          <w:rFonts w:hint="eastAsia" w:ascii="仿宋" w:hAnsi="仿宋" w:eastAsia="仿宋" w:cs="仿宋"/>
          <w:sz w:val="32"/>
          <w:szCs w:val="32"/>
          <w:lang w:eastAsia="zh-CN"/>
        </w:rPr>
        <w:t>无。</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hint="eastAsia" w:eastAsia="仿宋_GB2312"/>
          <w:kern w:val="0"/>
          <w:sz w:val="32"/>
          <w:szCs w:val="32"/>
          <w:lang w:eastAsia="zh-CN"/>
        </w:rPr>
      </w:pPr>
      <w:r>
        <w:rPr>
          <w:rFonts w:ascii="黑体" w:hAnsi="黑体" w:eastAsia="黑体" w:cs="黑体"/>
          <w:b/>
          <w:bCs/>
          <w:spacing w:val="-15"/>
          <w:sz w:val="31"/>
          <w:szCs w:val="31"/>
        </w:rPr>
        <w:t>七、其他需要说明的问题</w:t>
      </w:r>
    </w:p>
    <w:p>
      <w:pPr>
        <w:ind w:firstLine="960" w:firstLineChars="300"/>
        <w:rPr>
          <w:rFonts w:ascii="仿宋" w:hAnsi="仿宋" w:eastAsia="仿宋" w:cs="仿宋"/>
          <w:sz w:val="32"/>
          <w:szCs w:val="32"/>
          <w:lang w:eastAsia="zh-CN"/>
        </w:rPr>
      </w:pPr>
      <w:r>
        <w:rPr>
          <w:rFonts w:hint="eastAsia" w:ascii="仿宋" w:hAnsi="仿宋" w:eastAsia="仿宋" w:cs="仿宋"/>
          <w:sz w:val="32"/>
          <w:szCs w:val="32"/>
          <w:lang w:eastAsia="zh-CN"/>
        </w:rPr>
        <w:t>无。</w:t>
      </w:r>
    </w:p>
    <w:p/>
    <w:sectPr>
      <w:footerReference r:id="rId6" w:type="default"/>
      <w:pgSz w:w="11900" w:h="16820"/>
      <w:pgMar w:top="1755" w:right="1227" w:bottom="1485" w:left="1011" w:header="0" w:footer="91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7" w:lineRule="auto"/>
      <w:jc w:val="right"/>
      <w:rPr>
        <w:rFonts w:ascii="宋体" w:hAnsi="宋体" w:eastAsia="宋体" w:cs="宋体"/>
        <w:sz w:val="31"/>
        <w:szCs w:val="3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274"/>
      <w:rPr>
        <w:rFonts w:ascii="宋体" w:hAnsi="宋体" w:eastAsia="宋体" w:cs="宋体"/>
        <w:sz w:val="31"/>
        <w:szCs w:val="3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4D9C55"/>
    <w:multiLevelType w:val="singleLevel"/>
    <w:tmpl w:val="994D9C55"/>
    <w:lvl w:ilvl="0" w:tentative="0">
      <w:start w:val="2"/>
      <w:numFmt w:val="chineseCounting"/>
      <w:suff w:val="nothing"/>
      <w:lvlText w:val="%1、"/>
      <w:lvlJc w:val="left"/>
      <w:rPr>
        <w:rFonts w:hint="eastAsia"/>
      </w:rPr>
    </w:lvl>
  </w:abstractNum>
  <w:abstractNum w:abstractNumId="1">
    <w:nsid w:val="E0AF4D99"/>
    <w:multiLevelType w:val="singleLevel"/>
    <w:tmpl w:val="E0AF4D99"/>
    <w:lvl w:ilvl="0" w:tentative="0">
      <w:start w:val="2"/>
      <w:numFmt w:val="chineseCounting"/>
      <w:lvlText w:val="(%1)"/>
      <w:lvlJc w:val="left"/>
      <w:pPr>
        <w:tabs>
          <w:tab w:val="left" w:pos="312"/>
        </w:tabs>
      </w:pPr>
      <w:rPr>
        <w:rFonts w:hint="eastAsia"/>
      </w:rPr>
    </w:lvl>
  </w:abstractNum>
  <w:abstractNum w:abstractNumId="2">
    <w:nsid w:val="5699C7B8"/>
    <w:multiLevelType w:val="singleLevel"/>
    <w:tmpl w:val="5699C7B8"/>
    <w:lvl w:ilvl="0" w:tentative="0">
      <w:start w:val="1"/>
      <w:numFmt w:val="chineseCounting"/>
      <w:lvlText w:val="(%1)"/>
      <w:lvlJc w:val="left"/>
      <w:pPr>
        <w:tabs>
          <w:tab w:val="left" w:pos="312"/>
        </w:tabs>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ZmZlZTEyYzZiODMwNTZlM2VmMzMxNTExOTMxZTMifQ=="/>
  </w:docVars>
  <w:rsids>
    <w:rsidRoot w:val="00000000"/>
    <w:rsid w:val="0B435DF6"/>
    <w:rsid w:val="15202312"/>
    <w:rsid w:val="20246D9C"/>
    <w:rsid w:val="24AD7057"/>
    <w:rsid w:val="2737519E"/>
    <w:rsid w:val="33955886"/>
    <w:rsid w:val="50D41344"/>
    <w:rsid w:val="554B36D8"/>
    <w:rsid w:val="572F3778"/>
    <w:rsid w:val="57EC1669"/>
    <w:rsid w:val="58692ABC"/>
    <w:rsid w:val="586D176A"/>
    <w:rsid w:val="592E2F24"/>
    <w:rsid w:val="64354398"/>
    <w:rsid w:val="66E70A26"/>
    <w:rsid w:val="6D61057F"/>
    <w:rsid w:val="70983692"/>
    <w:rsid w:val="76FD0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4"/>
      <w:szCs w:val="3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1139</Words>
  <Characters>1149</Characters>
  <Lines>0</Lines>
  <Paragraphs>0</Paragraphs>
  <TotalTime>0</TotalTime>
  <ScaleCrop>false</ScaleCrop>
  <LinksUpToDate>false</LinksUpToDate>
  <CharactersWithSpaces>1175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2024-06-24T07:58:00Z</dcterms:created>
  <dc:creator>Administrator</dc:creator>
  <cp:lastModifiedBy>企业用户_615845838</cp:lastModifiedBy>
  <dcterms:modified xsi:type="dcterms:W3CDTF">2024-06-25T03:02:59Z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EAEE209D393543049F874C5C069D6DC2_12</vt:lpwstr>
  </property>
</Properties>
</file>